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Default="000B0CBC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1:</w:t>
      </w:r>
      <w:bookmarkStart w:id="0" w:name="_GoBack"/>
      <w:bookmarkEnd w:id="0"/>
    </w:p>
    <w:p w:rsidR="00540AA4" w:rsidRPr="00D46F46" w:rsidRDefault="000B0CBC" w:rsidP="000623A7">
      <w:pPr>
        <w:jc w:val="center"/>
        <w:rPr>
          <w:b/>
          <w:sz w:val="48"/>
          <w:szCs w:val="48"/>
        </w:rPr>
      </w:pPr>
      <w:r w:rsidRPr="000B0CBC">
        <w:rPr>
          <w:b/>
          <w:sz w:val="48"/>
          <w:szCs w:val="48"/>
        </w:rPr>
        <w:t xml:space="preserve">Ultrazvukový přístroj diagnostický (Nemocnice Teplice, </w:t>
      </w:r>
      <w:proofErr w:type="spellStart"/>
      <w:proofErr w:type="gramStart"/>
      <w:r w:rsidRPr="000B0CBC">
        <w:rPr>
          <w:b/>
          <w:sz w:val="48"/>
          <w:szCs w:val="48"/>
        </w:rPr>
        <w:t>o.z</w:t>
      </w:r>
      <w:proofErr w:type="spellEnd"/>
      <w:r w:rsidRPr="000B0CBC">
        <w:rPr>
          <w:b/>
          <w:sz w:val="48"/>
          <w:szCs w:val="48"/>
        </w:rPr>
        <w:t>., Urologické</w:t>
      </w:r>
      <w:proofErr w:type="gramEnd"/>
      <w:r w:rsidRPr="000B0CBC">
        <w:rPr>
          <w:b/>
          <w:sz w:val="48"/>
          <w:szCs w:val="48"/>
        </w:rPr>
        <w:t xml:space="preserve"> oddělení)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2F2EFD" w:rsidP="002F2EFD">
      <w:pPr>
        <w:jc w:val="both"/>
      </w:pPr>
      <w:r w:rsidRPr="002F2EFD">
        <w:t>Ultrazvukový přístroj</w:t>
      </w:r>
      <w:r w:rsidR="003F28B9" w:rsidRPr="002F2EFD">
        <w:t xml:space="preserve"> </w:t>
      </w:r>
      <w:r w:rsidR="00697911" w:rsidRPr="002F2EFD">
        <w:t>pro</w:t>
      </w:r>
      <w:r w:rsidRPr="002F2EFD">
        <w:t xml:space="preserve"> Urologické</w:t>
      </w:r>
      <w:r w:rsidR="00697911" w:rsidRPr="002F2EFD">
        <w:t xml:space="preserve"> </w:t>
      </w:r>
      <w:r w:rsidRPr="002F2EFD">
        <w:t>oddělení N</w:t>
      </w:r>
      <w:r w:rsidR="00697911" w:rsidRPr="002F2EFD">
        <w:t>emocnice</w:t>
      </w:r>
      <w:r w:rsidRPr="002F2EFD">
        <w:t xml:space="preserve"> Teplice</w:t>
      </w:r>
      <w:r w:rsidR="00697911" w:rsidRPr="002F2EFD">
        <w:t xml:space="preserve">, </w:t>
      </w:r>
      <w:proofErr w:type="spellStart"/>
      <w:proofErr w:type="gramStart"/>
      <w:r w:rsidR="00697911" w:rsidRPr="002F2EFD">
        <w:t>o.z</w:t>
      </w:r>
      <w:proofErr w:type="spellEnd"/>
      <w:r w:rsidR="00697911" w:rsidRPr="002F2EFD">
        <w:t>.</w:t>
      </w:r>
      <w:proofErr w:type="gramEnd"/>
      <w:r w:rsidR="00697911" w:rsidRPr="002F2EFD">
        <w:t xml:space="preserve"> Krajské zdravotní, a.s.</w:t>
      </w:r>
      <w:r w:rsidR="003B695D">
        <w:t xml:space="preserve"> </w:t>
      </w:r>
      <w:r w:rsidRPr="002F2EFD">
        <w:t xml:space="preserve">Ultrazvukový přístroj s SW a HW vybavený pro </w:t>
      </w:r>
      <w:r>
        <w:t>urologické</w:t>
      </w:r>
      <w:r w:rsidRPr="002F2EFD">
        <w:t xml:space="preserve"> a vyšetřovací postupy adolescentů a dospělých. Umožňující ultrazvukové vyšetření se zobrazením 2D a dopplerovské zobrazování cév s možností kalkulací a reportů a </w:t>
      </w:r>
      <w:r>
        <w:t xml:space="preserve">umožňující abdominální, cévní a urologická </w:t>
      </w:r>
      <w:r w:rsidRPr="002F2EFD">
        <w:t>vyšetření</w:t>
      </w:r>
      <w:r>
        <w:t xml:space="preserve"> včetně</w:t>
      </w:r>
      <w:r w:rsidR="00C766BC">
        <w:t xml:space="preserve"> možnosti budoucího rozšíření o</w:t>
      </w:r>
      <w:r>
        <w:t xml:space="preserve"> </w:t>
      </w:r>
      <w:proofErr w:type="spellStart"/>
      <w:r>
        <w:t>elastografi</w:t>
      </w:r>
      <w:r w:rsidR="00C766BC">
        <w:t>i</w:t>
      </w:r>
      <w:proofErr w:type="spellEnd"/>
      <w:r>
        <w:t xml:space="preserve"> typu </w:t>
      </w:r>
      <w:proofErr w:type="spellStart"/>
      <w:r>
        <w:t>Shearwave</w:t>
      </w:r>
      <w:proofErr w:type="spellEnd"/>
      <w:r w:rsidRPr="002F2EFD">
        <w:t>.</w:t>
      </w:r>
      <w:r w:rsidR="0056337B">
        <w:t xml:space="preserve"> </w:t>
      </w:r>
    </w:p>
    <w:p w:rsidR="002F2EFD" w:rsidRDefault="002F2EFD" w:rsidP="00F94489"/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2F2EFD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(Nemocnice Teplice, Urologické oddělení)</w:t>
      </w:r>
    </w:p>
    <w:p w:rsidR="002F2EFD" w:rsidRDefault="002F2EFD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2F2EFD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Lehce ovladatelný ultrazvuk, s dotykovou obrazovkou pro orgánovou či jinou předvolbu, vybavený sondami nejvyšší kvality umožňující 2D zobrazení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Plně digitální mobilní přístroj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Dosažitelná obrazová frekvence minimálně 900 snímků za sekundu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Plochý barevný</w:t>
      </w:r>
      <w:r w:rsidR="004A3064">
        <w:t xml:space="preserve"> LED</w:t>
      </w:r>
      <w:r>
        <w:t xml:space="preserve"> monitor o úhlopříčce minimálně 21" s vysokou rozlišovací schopností minimálně </w:t>
      </w:r>
      <w:proofErr w:type="spellStart"/>
      <w:r>
        <w:t>FullHD</w:t>
      </w:r>
      <w:proofErr w:type="spellEnd"/>
      <w:r>
        <w:t xml:space="preserve"> (1920x1080), </w:t>
      </w:r>
      <w:r w:rsidR="004A3064">
        <w:t>nastavitelný ve třech rovinách</w:t>
      </w:r>
    </w:p>
    <w:p w:rsidR="004A3064" w:rsidRDefault="004A3064" w:rsidP="002F2EFD">
      <w:pPr>
        <w:pStyle w:val="Odstavecseseznamem"/>
        <w:numPr>
          <w:ilvl w:val="0"/>
          <w:numId w:val="1"/>
        </w:numPr>
      </w:pPr>
      <w:r>
        <w:t>Hmotnost celého systému maximálně 100 kg</w:t>
      </w:r>
    </w:p>
    <w:p w:rsidR="004A3064" w:rsidRDefault="004A3064" w:rsidP="002F2EFD">
      <w:pPr>
        <w:pStyle w:val="Odstavecseseznamem"/>
        <w:numPr>
          <w:ilvl w:val="0"/>
          <w:numId w:val="1"/>
        </w:numPr>
      </w:pPr>
      <w:r>
        <w:t>Šířka přístroje maximálně 60 cm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Aktivní připojení minimálně 3 sond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4A3064" w:rsidRDefault="004A3064" w:rsidP="002F2EFD">
      <w:pPr>
        <w:pStyle w:val="Odstavecseseznamem"/>
        <w:numPr>
          <w:ilvl w:val="0"/>
          <w:numId w:val="1"/>
        </w:numPr>
      </w:pPr>
      <w:r>
        <w:t>Frekvenční rozsah přístroje minimálně 1 – 18 MHz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Přehledný dotykový LCD displej pro úpravu zobrazení a pro mě</w:t>
      </w:r>
      <w:r w:rsidR="004A3064">
        <w:t>ření, s úhlopříčkou minimálně 1</w:t>
      </w:r>
      <w:r w:rsidR="00C06A6B">
        <w:t>0</w:t>
      </w:r>
      <w:r>
        <w:t>“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Virtuální klávesnice na </w:t>
      </w:r>
      <w:proofErr w:type="spellStart"/>
      <w:r>
        <w:t>touch</w:t>
      </w:r>
      <w:proofErr w:type="spellEnd"/>
      <w:r>
        <w:t xml:space="preserve"> panelu nebo plnohodnotná klávesnice pro zadání dat pacienta</w:t>
      </w:r>
    </w:p>
    <w:p w:rsidR="004A3064" w:rsidRDefault="004A3064" w:rsidP="002F2EFD">
      <w:pPr>
        <w:pStyle w:val="Odstavecseseznamem"/>
        <w:numPr>
          <w:ilvl w:val="0"/>
          <w:numId w:val="1"/>
        </w:numPr>
      </w:pPr>
      <w:r>
        <w:t>Ovládací panel výškově a stranově nastavitelný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lastRenderedPageBreak/>
        <w:t>Aplikační software vaskulární, urologický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Archivační zařízení – integrovaná pracovní databázová stanice včetně softwaru pro uchovávání obrázků a smyček a možnost jejich následného exportu (integrovaná mechanika)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HDD (harddisk) musí umožňovat archivaci </w:t>
      </w:r>
      <w:r w:rsidR="0056337B">
        <w:t>snímků, smyček o kapacitě mini</w:t>
      </w:r>
      <w:r w:rsidR="004A3064">
        <w:t xml:space="preserve">málně </w:t>
      </w:r>
      <w:r w:rsidR="00C06A6B">
        <w:t>500 GB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Archivace na USB, CD, DVD, PACS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Archivace ve formátech JPEG, DICOM 3, AVI, TIFF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Komunikační nástroje: DICOM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Print</w:t>
      </w:r>
      <w:proofErr w:type="spellEnd"/>
      <w:r>
        <w:t xml:space="preserve">, </w:t>
      </w:r>
      <w:proofErr w:type="spellStart"/>
      <w:r>
        <w:t>Worklist</w:t>
      </w:r>
      <w:proofErr w:type="spellEnd"/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Archivace dat, správa pacientských dat a archivace obrázků a smyček přístrojem – systém musí archivovat všechna provedená vyšetření v di</w:t>
      </w:r>
      <w:r w:rsidR="004A3064">
        <w:t>gitálním formátu na harddisk a minimálně 4x</w:t>
      </w:r>
      <w:r>
        <w:t xml:space="preserve"> USB porty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SW pro archivaci a správu pacientských dat na ultrazvukovém přístroji musí být součástí dodávky</w:t>
      </w:r>
    </w:p>
    <w:p w:rsidR="002F2EFD" w:rsidRDefault="004A3064" w:rsidP="002F2EFD">
      <w:pPr>
        <w:pStyle w:val="Odstavecseseznamem"/>
        <w:numPr>
          <w:ilvl w:val="0"/>
          <w:numId w:val="1"/>
        </w:numPr>
      </w:pPr>
      <w:r>
        <w:t>Černobílá termotiskárna s digitálním vstupem</w:t>
      </w:r>
    </w:p>
    <w:p w:rsidR="004A3064" w:rsidRDefault="004A3064" w:rsidP="002F2EFD">
      <w:pPr>
        <w:pStyle w:val="Odstavecseseznamem"/>
        <w:numPr>
          <w:ilvl w:val="0"/>
          <w:numId w:val="1"/>
        </w:numPr>
      </w:pPr>
      <w:proofErr w:type="spellStart"/>
      <w:r>
        <w:t>Stand</w:t>
      </w:r>
      <w:proofErr w:type="spellEnd"/>
      <w:r>
        <w:t>-by režim</w:t>
      </w:r>
    </w:p>
    <w:p w:rsidR="004A3064" w:rsidRDefault="004A3064" w:rsidP="002F2EFD">
      <w:pPr>
        <w:pStyle w:val="Odstavecseseznamem"/>
        <w:numPr>
          <w:ilvl w:val="0"/>
          <w:numId w:val="1"/>
        </w:numPr>
      </w:pPr>
      <w:r>
        <w:t xml:space="preserve">Start systému ze </w:t>
      </w:r>
      <w:proofErr w:type="spellStart"/>
      <w:r>
        <w:t>stand</w:t>
      </w:r>
      <w:proofErr w:type="spellEnd"/>
      <w:r>
        <w:t>-by režimu maximálně do 30 vteřin</w:t>
      </w:r>
    </w:p>
    <w:p w:rsidR="00FE2687" w:rsidRDefault="00FE2687" w:rsidP="00FE2687">
      <w:pPr>
        <w:pStyle w:val="Odstavecseseznamem"/>
        <w:numPr>
          <w:ilvl w:val="0"/>
          <w:numId w:val="1"/>
        </w:numPr>
        <w:jc w:val="both"/>
      </w:pPr>
      <w:r>
        <w:t>Splnění níže uvedených požadavků na připojení do sítě Krajské zdravotní, a.s. – viz Další a zvláštní požadavky</w:t>
      </w:r>
    </w:p>
    <w:p w:rsidR="002F2EFD" w:rsidRPr="002F2EFD" w:rsidRDefault="002F2EFD" w:rsidP="002F2EFD">
      <w:pPr>
        <w:ind w:left="360"/>
        <w:rPr>
          <w:u w:val="single"/>
        </w:rPr>
      </w:pPr>
      <w:r w:rsidRPr="002F2EFD">
        <w:rPr>
          <w:u w:val="single"/>
        </w:rPr>
        <w:t>Požadovaná zobrazení</w:t>
      </w:r>
    </w:p>
    <w:p w:rsidR="00396F29" w:rsidRDefault="00396F29" w:rsidP="002F2EFD">
      <w:pPr>
        <w:pStyle w:val="Odstavecseseznamem"/>
        <w:numPr>
          <w:ilvl w:val="0"/>
          <w:numId w:val="1"/>
        </w:numPr>
      </w:pPr>
      <w:r>
        <w:t xml:space="preserve">Přístroj musí umožnit zobrazení v hloubce až </w:t>
      </w:r>
      <w:r w:rsidR="00C06A6B">
        <w:t xml:space="preserve">33 </w:t>
      </w:r>
      <w:r>
        <w:t>cm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B-mód</w:t>
      </w:r>
      <w:r w:rsidR="00396F29">
        <w:t xml:space="preserve"> na základních i harmonických kmitočtech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Barevné </w:t>
      </w:r>
      <w:proofErr w:type="spellStart"/>
      <w:r>
        <w:t>doplerovské</w:t>
      </w:r>
      <w:proofErr w:type="spellEnd"/>
      <w:r>
        <w:t xml:space="preserve"> mapování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Pulzní Doppler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Automatická optimalizace B-módu a nastavení energie Dopplera</w:t>
      </w:r>
      <w:r w:rsidR="00396F29">
        <w:t xml:space="preserve"> pomocí jednoho tlačítka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Doppler včetně HPRF módu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Automatické nastavení úhlové korekce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Spektrální </w:t>
      </w:r>
      <w:proofErr w:type="spellStart"/>
      <w:r>
        <w:t>doppler</w:t>
      </w:r>
      <w:proofErr w:type="spellEnd"/>
      <w:r>
        <w:t xml:space="preserve"> pulzní PW s vysokou opakovací frekvencí HPRF umožňující snímat rychlosti  -7,65 m/s až + 7,65 m/s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proofErr w:type="spellStart"/>
      <w:r>
        <w:t>Steerování</w:t>
      </w:r>
      <w:proofErr w:type="spellEnd"/>
      <w:r>
        <w:t xml:space="preserve"> výseče barevného </w:t>
      </w:r>
      <w:proofErr w:type="spellStart"/>
      <w:r>
        <w:t>dopplera</w:t>
      </w:r>
      <w:proofErr w:type="spellEnd"/>
      <w:r>
        <w:t xml:space="preserve"> u cévní </w:t>
      </w:r>
      <w:r w:rsidR="00396F29">
        <w:t>sondy v rozsahu minimálně +/-3</w:t>
      </w:r>
      <w:r>
        <w:t>0 stupňů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Širokopásmové zpracování signálu pro 2D mód, vyšší harmonické zobrazení na všech sondách</w:t>
      </w:r>
    </w:p>
    <w:p w:rsidR="00396F29" w:rsidRDefault="00396F29" w:rsidP="002F2EFD">
      <w:pPr>
        <w:pStyle w:val="Odstavecseseznamem"/>
        <w:numPr>
          <w:ilvl w:val="0"/>
          <w:numId w:val="1"/>
        </w:numPr>
      </w:pPr>
      <w:r>
        <w:t>Simultánní duplexní i živé triplexní zobrazení v reálném čase</w:t>
      </w:r>
    </w:p>
    <w:p w:rsidR="00396F29" w:rsidRDefault="00396F29" w:rsidP="002F2EFD">
      <w:pPr>
        <w:pStyle w:val="Odstavecseseznamem"/>
        <w:numPr>
          <w:ilvl w:val="0"/>
          <w:numId w:val="1"/>
        </w:numPr>
      </w:pPr>
      <w:r>
        <w:t>Simultánní duální zobrazení B-módu a B-módu + CFM v reálném čase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Laterální </w:t>
      </w:r>
      <w:proofErr w:type="spellStart"/>
      <w:r>
        <w:t>gain</w:t>
      </w:r>
      <w:proofErr w:type="spellEnd"/>
    </w:p>
    <w:p w:rsidR="002F2EFD" w:rsidRDefault="00396F29" w:rsidP="002F2EFD">
      <w:pPr>
        <w:pStyle w:val="Odstavecseseznamem"/>
        <w:numPr>
          <w:ilvl w:val="0"/>
          <w:numId w:val="1"/>
        </w:numPr>
      </w:pPr>
      <w:r>
        <w:t xml:space="preserve">Možnost budoucího rozšíření o </w:t>
      </w:r>
      <w:proofErr w:type="spellStart"/>
      <w:r>
        <w:t>e</w:t>
      </w:r>
      <w:r w:rsidR="002F2EFD">
        <w:t>lastrografie</w:t>
      </w:r>
      <w:proofErr w:type="spellEnd"/>
      <w:r w:rsidR="002F2EFD">
        <w:t xml:space="preserve"> </w:t>
      </w:r>
      <w:r>
        <w:t xml:space="preserve">typu </w:t>
      </w:r>
      <w:proofErr w:type="spellStart"/>
      <w:r>
        <w:t>Shearwave</w:t>
      </w:r>
      <w:proofErr w:type="spellEnd"/>
      <w:r>
        <w:t xml:space="preserve"> včetně: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 xml:space="preserve">Měření a hodnocení elasticity v </w:t>
      </w:r>
      <w:proofErr w:type="spellStart"/>
      <w:r>
        <w:t>kPa</w:t>
      </w:r>
      <w:proofErr w:type="spellEnd"/>
      <w:r>
        <w:t>, rychlosti v m/s a v grafickém módu zobrazení propagace střihové vlny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>Možnost definování velikosti sledované oblasti v tkáni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>Barevné mapování elasticity ve sledované výseči v reálném čase během snímání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 xml:space="preserve">Nastavení barevné škály v jednotkách </w:t>
      </w:r>
      <w:proofErr w:type="spellStart"/>
      <w:r>
        <w:t>kPa</w:t>
      </w:r>
      <w:proofErr w:type="spellEnd"/>
      <w:r>
        <w:t xml:space="preserve"> i cm/s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 xml:space="preserve">Sledování a kontrola kvality </w:t>
      </w:r>
      <w:proofErr w:type="spellStart"/>
      <w:r>
        <w:t>shearwave</w:t>
      </w:r>
      <w:proofErr w:type="spellEnd"/>
      <w:r>
        <w:t xml:space="preserve"> signálu ve vyšetřované oblasti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 xml:space="preserve">Zobrazení na monitoru v reálném čase vyšetření i v </w:t>
      </w:r>
      <w:proofErr w:type="spellStart"/>
      <w:r>
        <w:t>quad</w:t>
      </w:r>
      <w:proofErr w:type="spellEnd"/>
      <w:r>
        <w:t xml:space="preserve"> módu (2D, rychlost, elasticita, kvalita signálu)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t>Automatický výběr vhodné oblasti v tkáni s automatickým vyhodnocováním hodnot možnost elasticity v aktivním režimu během snímání</w:t>
      </w:r>
    </w:p>
    <w:p w:rsidR="00396F29" w:rsidRDefault="00396F29" w:rsidP="00396F29">
      <w:pPr>
        <w:pStyle w:val="Odstavecseseznamem"/>
        <w:numPr>
          <w:ilvl w:val="1"/>
          <w:numId w:val="1"/>
        </w:numPr>
      </w:pPr>
      <w:r>
        <w:lastRenderedPageBreak/>
        <w:t xml:space="preserve">Kvantifikace elasticity v </w:t>
      </w:r>
      <w:proofErr w:type="spellStart"/>
      <w:r>
        <w:t>kPa</w:t>
      </w:r>
      <w:proofErr w:type="spellEnd"/>
      <w:r>
        <w:t xml:space="preserve"> i v cm/sec</w:t>
      </w:r>
    </w:p>
    <w:p w:rsidR="00396F29" w:rsidRDefault="00396F29" w:rsidP="00396F29">
      <w:pPr>
        <w:pStyle w:val="Odstavecseseznamem"/>
        <w:numPr>
          <w:ilvl w:val="0"/>
          <w:numId w:val="1"/>
        </w:numPr>
      </w:pPr>
      <w:r>
        <w:t>Možnost budoucího rozšíření o synchronizované online zobrazení UZ vyšetření v reálném čase s vyšetřením provedeným na CT nebo MR přístroji</w:t>
      </w:r>
      <w:r w:rsidR="000F0383">
        <w:t xml:space="preserve"> na displeji UZ přístroje, včetně zařízení pro 3D registraci UZ sondy.</w:t>
      </w:r>
    </w:p>
    <w:p w:rsidR="000F0383" w:rsidRDefault="000F0383" w:rsidP="00396F29">
      <w:pPr>
        <w:pStyle w:val="Odstavecseseznamem"/>
        <w:numPr>
          <w:ilvl w:val="0"/>
          <w:numId w:val="1"/>
        </w:numPr>
      </w:pPr>
      <w:r>
        <w:t>Systém musí v budoucnu umožnit fúzní zobrazení s </w:t>
      </w:r>
      <w:proofErr w:type="spellStart"/>
      <w:r>
        <w:t>monoplanární</w:t>
      </w:r>
      <w:proofErr w:type="spellEnd"/>
      <w:r>
        <w:t xml:space="preserve"> </w:t>
      </w:r>
      <w:proofErr w:type="spellStart"/>
      <w:r>
        <w:t>transrektální</w:t>
      </w:r>
      <w:proofErr w:type="spellEnd"/>
      <w:r>
        <w:t xml:space="preserve"> sondou</w:t>
      </w:r>
    </w:p>
    <w:p w:rsidR="002F2EFD" w:rsidRPr="002F2EFD" w:rsidRDefault="002F2EFD" w:rsidP="002F2EFD">
      <w:pPr>
        <w:ind w:left="360"/>
        <w:rPr>
          <w:u w:val="single"/>
        </w:rPr>
      </w:pPr>
      <w:r w:rsidRPr="002F2EFD">
        <w:rPr>
          <w:u w:val="single"/>
        </w:rPr>
        <w:t xml:space="preserve">Požadovaný </w:t>
      </w:r>
      <w:proofErr w:type="spellStart"/>
      <w:r w:rsidRPr="002F2EFD">
        <w:rPr>
          <w:u w:val="single"/>
        </w:rPr>
        <w:t>postprocessing</w:t>
      </w:r>
      <w:proofErr w:type="spellEnd"/>
      <w:r w:rsidRPr="002F2EFD">
        <w:rPr>
          <w:u w:val="single"/>
        </w:rPr>
        <w:t>: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Standardní výpočty pro cévní vyšetření, obecnou radiologii a urologická vyšetření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Automatické trasování dopplerovských křivek, měření spektrální dopplerovské křivky (v live i hold image zobrazení), s výpočty parametrů: rychlosti, zrychlení, tlakového gradientu, PI (index pulzace), RI (index rezistence),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Možnost měření i ZOOM v reálném čase i hold image (zmrazený obraz),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>SW nástroje pro automatickou kalkulaci, výpočet objemu a průměru</w:t>
      </w:r>
    </w:p>
    <w:p w:rsidR="002F2EFD" w:rsidRDefault="002F2EFD" w:rsidP="002F2EFD">
      <w:pPr>
        <w:pStyle w:val="Odstavecseseznamem"/>
        <w:numPr>
          <w:ilvl w:val="0"/>
          <w:numId w:val="1"/>
        </w:numPr>
      </w:pPr>
      <w:r>
        <w:t xml:space="preserve">Funkce </w:t>
      </w:r>
      <w:proofErr w:type="spellStart"/>
      <w:r>
        <w:t>Cine</w:t>
      </w:r>
      <w:proofErr w:type="spellEnd"/>
      <w:r>
        <w:t xml:space="preserve"> </w:t>
      </w:r>
      <w:proofErr w:type="spellStart"/>
      <w:r>
        <w:t>Lope</w:t>
      </w:r>
      <w:proofErr w:type="spellEnd"/>
      <w:r>
        <w:t xml:space="preserve"> </w:t>
      </w:r>
    </w:p>
    <w:p w:rsidR="002F2EFD" w:rsidRDefault="00C06A6B" w:rsidP="002F2EFD">
      <w:pPr>
        <w:pStyle w:val="Odstavecseseznamem"/>
        <w:numPr>
          <w:ilvl w:val="0"/>
          <w:numId w:val="1"/>
        </w:numPr>
      </w:pPr>
      <w:r>
        <w:t>Možnost budoucího rozšíření o m</w:t>
      </w:r>
      <w:r w:rsidR="002F2EFD">
        <w:t xml:space="preserve">ěření a kvantifikace </w:t>
      </w:r>
      <w:proofErr w:type="spellStart"/>
      <w:r w:rsidR="002F2EFD">
        <w:t>elastografie</w:t>
      </w:r>
      <w:proofErr w:type="spellEnd"/>
      <w:r w:rsidR="002F2EFD">
        <w:t xml:space="preserve"> v reálném čase</w:t>
      </w:r>
    </w:p>
    <w:p w:rsidR="002F2EFD" w:rsidRPr="002F2EFD" w:rsidRDefault="002F2EFD" w:rsidP="002F2EFD">
      <w:pPr>
        <w:ind w:left="360"/>
        <w:rPr>
          <w:u w:val="single"/>
        </w:rPr>
      </w:pPr>
      <w:r w:rsidRPr="002F2EFD">
        <w:rPr>
          <w:u w:val="single"/>
        </w:rPr>
        <w:t>Požadavky na sondy:</w:t>
      </w:r>
    </w:p>
    <w:p w:rsidR="0056337B" w:rsidRDefault="0056337B" w:rsidP="0056337B">
      <w:pPr>
        <w:pStyle w:val="Odstavecseseznamem"/>
        <w:numPr>
          <w:ilvl w:val="0"/>
          <w:numId w:val="1"/>
        </w:numPr>
      </w:pPr>
      <w:r>
        <w:t>K</w:t>
      </w:r>
      <w:r w:rsidR="002F2EFD">
        <w:t xml:space="preserve">onvexní </w:t>
      </w:r>
      <w:r>
        <w:t xml:space="preserve">abdominální sonda nejvyšší kvality s </w:t>
      </w:r>
      <w:r w:rsidR="002F2EFD">
        <w:t>frekvenčním rozsahem</w:t>
      </w:r>
      <w:r>
        <w:t xml:space="preserve"> minimálně</w:t>
      </w:r>
      <w:r w:rsidR="002F2EFD">
        <w:t xml:space="preserve"> </w:t>
      </w:r>
      <w:r w:rsidR="00C06A6B">
        <w:t>2</w:t>
      </w:r>
      <w:r w:rsidR="001A2197">
        <w:t xml:space="preserve"> - 8</w:t>
      </w:r>
      <w:r w:rsidR="002F2EFD">
        <w:t xml:space="preserve"> MHz</w:t>
      </w:r>
      <w:r w:rsidR="00C766BC">
        <w:t>, včetně 2ks bioptického nástavce. Bioptický nástavec musí být v nerezovém provedení z důvodu dlouhé životnosti materiálu, který nepodléhá změnám při časté sterilizaci.</w:t>
      </w:r>
    </w:p>
    <w:p w:rsidR="002F2EFD" w:rsidRPr="002F2EFD" w:rsidRDefault="0056337B" w:rsidP="0056337B">
      <w:pPr>
        <w:pStyle w:val="Odstavecseseznamem"/>
        <w:numPr>
          <w:ilvl w:val="0"/>
          <w:numId w:val="1"/>
        </w:numPr>
      </w:pPr>
      <w:r>
        <w:t>L</w:t>
      </w:r>
      <w:r w:rsidR="002F2EFD">
        <w:t>ineární multifrekvenční triplexní sonda</w:t>
      </w:r>
      <w:r w:rsidR="001A2197">
        <w:t xml:space="preserve"> pro </w:t>
      </w:r>
      <w:proofErr w:type="spellStart"/>
      <w:r w:rsidR="001A2197">
        <w:t>vyšeření</w:t>
      </w:r>
      <w:proofErr w:type="spellEnd"/>
      <w:r w:rsidR="001A2197">
        <w:t xml:space="preserve"> </w:t>
      </w:r>
      <w:proofErr w:type="spellStart"/>
      <w:r w:rsidR="001A2197">
        <w:t>skróta</w:t>
      </w:r>
      <w:proofErr w:type="spellEnd"/>
      <w:r>
        <w:t xml:space="preserve">, s frekvenčním rozsahem minimálně </w:t>
      </w:r>
      <w:r w:rsidR="002F2EFD">
        <w:t xml:space="preserve"> </w:t>
      </w:r>
      <w:r w:rsidR="00C06A6B">
        <w:t>7</w:t>
      </w:r>
      <w:r w:rsidR="002F2EFD">
        <w:t xml:space="preserve"> - 1</w:t>
      </w:r>
      <w:r w:rsidR="00C06A6B">
        <w:t>8</w:t>
      </w:r>
      <w:r w:rsidR="002F2EFD">
        <w:t xml:space="preserve"> MHz pro vyšetření cév</w:t>
      </w:r>
    </w:p>
    <w:p w:rsidR="0056337B" w:rsidRDefault="001A2197" w:rsidP="0056337B">
      <w:pPr>
        <w:pStyle w:val="Odstavecseseznamem"/>
        <w:numPr>
          <w:ilvl w:val="0"/>
          <w:numId w:val="1"/>
        </w:numPr>
      </w:pPr>
      <w:proofErr w:type="spellStart"/>
      <w:r>
        <w:t>Transrektální</w:t>
      </w:r>
      <w:proofErr w:type="spellEnd"/>
      <w:r w:rsidR="0056337B">
        <w:t xml:space="preserve"> sonda pro vyšetření prostaty, s </w:t>
      </w:r>
      <w:r>
        <w:t>frekvenčním rozsahem minimálně 3 – 1</w:t>
      </w:r>
      <w:r w:rsidR="00C06A6B">
        <w:t>0</w:t>
      </w:r>
      <w:r w:rsidR="0056337B">
        <w:t xml:space="preserve"> MHz</w:t>
      </w:r>
      <w:r>
        <w:t>. Sonda bude určena pro provád</w:t>
      </w:r>
      <w:r w:rsidR="00C766BC">
        <w:t>ě</w:t>
      </w:r>
      <w:r>
        <w:t xml:space="preserve">ní fúze </w:t>
      </w:r>
      <w:proofErr w:type="spellStart"/>
      <w:r>
        <w:t>transrektální</w:t>
      </w:r>
      <w:proofErr w:type="spellEnd"/>
      <w:r>
        <w:t xml:space="preserve"> biopsie prostaty. Součástí sondy požadujeme kompletní příslušenství pro provedení biopsie prostaty.</w:t>
      </w:r>
      <w:r w:rsidR="00C766BC">
        <w:t xml:space="preserve"> Bioptický nástavec musí být v nerezovém provedení z důvodu dlouhé životnosti materiálu, který nepodléhá změnám při časté sterilizaci.</w:t>
      </w:r>
    </w:p>
    <w:p w:rsidR="0056337B" w:rsidRDefault="001A2197" w:rsidP="0056337B">
      <w:pPr>
        <w:pStyle w:val="Odstavecseseznamem"/>
        <w:numPr>
          <w:ilvl w:val="0"/>
          <w:numId w:val="1"/>
        </w:numPr>
      </w:pPr>
      <w:r>
        <w:t xml:space="preserve">Možnost budoucího rozšíření o </w:t>
      </w:r>
      <w:proofErr w:type="spellStart"/>
      <w:r>
        <w:t>biplanární</w:t>
      </w:r>
      <w:proofErr w:type="spellEnd"/>
      <w:r>
        <w:t xml:space="preserve"> </w:t>
      </w:r>
      <w:proofErr w:type="spellStart"/>
      <w:r>
        <w:t>endorektální</w:t>
      </w:r>
      <w:proofErr w:type="spellEnd"/>
      <w:r>
        <w:t xml:space="preserve"> sondu s projekcí zobrazení </w:t>
      </w:r>
      <w:proofErr w:type="spellStart"/>
      <w:r>
        <w:t>konvexní-lineární</w:t>
      </w:r>
      <w:proofErr w:type="spellEnd"/>
      <w:r>
        <w:t xml:space="preserve">, s frekvenčním rozsahem minimálně 4 – 11 MHz. Sonda je určena pro provedení fúzní </w:t>
      </w:r>
      <w:proofErr w:type="spellStart"/>
      <w:r>
        <w:t>transperineální</w:t>
      </w:r>
      <w:proofErr w:type="spellEnd"/>
      <w:r>
        <w:t xml:space="preserve"> biopsii prostaty.</w:t>
      </w:r>
    </w:p>
    <w:p w:rsidR="001A2197" w:rsidRDefault="001A2197" w:rsidP="0056337B">
      <w:pPr>
        <w:pStyle w:val="Odstavecseseznamem"/>
        <w:numPr>
          <w:ilvl w:val="0"/>
          <w:numId w:val="1"/>
        </w:numPr>
      </w:pPr>
      <w:r>
        <w:t xml:space="preserve">Možnost budoucího rozšíření o lineární matrixovou sondu (víceřadé uspořádání krystalů), s aktivní šířkou sondy maximálně 40 mm, s horním </w:t>
      </w:r>
      <w:proofErr w:type="spellStart"/>
      <w:r>
        <w:t>frekvečním</w:t>
      </w:r>
      <w:proofErr w:type="spellEnd"/>
      <w:r>
        <w:t xml:space="preserve"> rozsahem minimálně 18 MHz</w:t>
      </w:r>
    </w:p>
    <w:p w:rsidR="001A2197" w:rsidRDefault="001A2197" w:rsidP="0056337B">
      <w:pPr>
        <w:pStyle w:val="Odstavecseseznamem"/>
        <w:numPr>
          <w:ilvl w:val="0"/>
          <w:numId w:val="1"/>
        </w:numPr>
      </w:pPr>
      <w:r>
        <w:t>Možnost budoucího rozšíření o bioptickou konvexní sondu, s frekvenčním rozsahem minimálně 1 – 6 MHz s integrovanou vodící částí v sondě a bez nutnosti použití bioptických nástavců</w:t>
      </w:r>
    </w:p>
    <w:p w:rsidR="002F2EFD" w:rsidRDefault="002F2EFD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 xml:space="preserve">Zboží - modalita, asociované pracovní stanice a servery resp. </w:t>
      </w:r>
      <w:proofErr w:type="spellStart"/>
      <w:r w:rsidRPr="00962134">
        <w:t>Dicom</w:t>
      </w:r>
      <w:proofErr w:type="spellEnd"/>
      <w:r w:rsidRPr="00962134">
        <w:t xml:space="preserve">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proofErr w:type="spellStart"/>
      <w:r w:rsidRPr="00962134">
        <w:t>Hostname</w:t>
      </w:r>
      <w:proofErr w:type="spellEnd"/>
      <w:r w:rsidRPr="00962134">
        <w:t xml:space="preserve"> a názvy nodů budou splňovat jmennou konvenci používanou u KZ, a.s. (např. UL-XUS-RDGALK1), přičemž v případě </w:t>
      </w:r>
      <w:proofErr w:type="spellStart"/>
      <w:r w:rsidRPr="00962134">
        <w:t>Dicom</w:t>
      </w:r>
      <w:proofErr w:type="spellEnd"/>
      <w:r w:rsidRPr="00962134">
        <w:t xml:space="preserve"> nodu AET = </w:t>
      </w:r>
      <w:proofErr w:type="spellStart"/>
      <w:r w:rsidRPr="00962134">
        <w:t>Hostname</w:t>
      </w:r>
      <w:proofErr w:type="spellEnd"/>
      <w:r w:rsidRPr="00962134">
        <w:t>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proofErr w:type="spellStart"/>
      <w:r w:rsidRPr="00962134">
        <w:t>Dicom</w:t>
      </w:r>
      <w:proofErr w:type="spellEnd"/>
      <w:r w:rsidRPr="00962134">
        <w:t xml:space="preserve"> node/modalita bude po nakonfigurování posílat ve své </w:t>
      </w:r>
      <w:proofErr w:type="spellStart"/>
      <w:r w:rsidRPr="00962134">
        <w:t>Dicom</w:t>
      </w:r>
      <w:proofErr w:type="spellEnd"/>
      <w:r w:rsidRPr="00962134">
        <w:t xml:space="preserve">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StationName</w:t>
      </w:r>
      <w:proofErr w:type="spellEnd"/>
      <w:r w:rsidRPr="00962134">
        <w:t xml:space="preserve">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InstitutionName</w:t>
      </w:r>
      <w:proofErr w:type="spellEnd"/>
      <w:r w:rsidRPr="00962134">
        <w:t xml:space="preserve">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InstitutionAddress</w:t>
      </w:r>
      <w:proofErr w:type="spellEnd"/>
      <w:r w:rsidRPr="00962134">
        <w:t xml:space="preserve">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DepartmentName</w:t>
      </w:r>
      <w:proofErr w:type="spellEnd"/>
      <w:r w:rsidRPr="00962134">
        <w:t xml:space="preserve">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962134">
        <w:t>Dicom</w:t>
      </w:r>
      <w:proofErr w:type="spellEnd"/>
      <w:r w:rsidRPr="00962134"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962134">
        <w:t>kešovací</w:t>
      </w:r>
      <w:proofErr w:type="spellEnd"/>
      <w:r w:rsidRPr="00962134">
        <w:t xml:space="preserve">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Přidělení IP adresy resp. adres, </w:t>
      </w:r>
      <w:proofErr w:type="spellStart"/>
      <w:r w:rsidRPr="00962134">
        <w:t>hostname</w:t>
      </w:r>
      <w:proofErr w:type="spellEnd"/>
      <w:r w:rsidRPr="00962134">
        <w:t xml:space="preserve"> a AET dle jmenné konvence KZ (</w:t>
      </w:r>
      <w:proofErr w:type="spellStart"/>
      <w:r w:rsidRPr="00962134">
        <w:t>hostname</w:t>
      </w:r>
      <w:proofErr w:type="spellEnd"/>
      <w:r w:rsidRPr="00962134">
        <w:t xml:space="preserve"> musí být shodný s AE </w:t>
      </w:r>
      <w:proofErr w:type="spellStart"/>
      <w:r w:rsidRPr="00962134">
        <w:t>title</w:t>
      </w:r>
      <w:proofErr w:type="spellEnd"/>
      <w:r w:rsidRPr="00962134">
        <w:t>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sectPr w:rsidR="00112FDF" w:rsidRPr="00962134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FC2" w:rsidRDefault="00927FC2" w:rsidP="003F28B9">
      <w:pPr>
        <w:spacing w:after="0" w:line="240" w:lineRule="auto"/>
      </w:pPr>
      <w:r>
        <w:separator/>
      </w:r>
    </w:p>
  </w:endnote>
  <w:endnote w:type="continuationSeparator" w:id="0">
    <w:p w:rsidR="00927FC2" w:rsidRDefault="00927FC2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B0CBC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B0CBC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FC2" w:rsidRDefault="00927FC2" w:rsidP="003F28B9">
      <w:pPr>
        <w:spacing w:after="0" w:line="240" w:lineRule="auto"/>
      </w:pPr>
      <w:r>
        <w:separator/>
      </w:r>
    </w:p>
  </w:footnote>
  <w:footnote w:type="continuationSeparator" w:id="0">
    <w:p w:rsidR="00927FC2" w:rsidRDefault="00927FC2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B0CBC"/>
    <w:rsid w:val="000F0383"/>
    <w:rsid w:val="00112FDF"/>
    <w:rsid w:val="00151521"/>
    <w:rsid w:val="00165036"/>
    <w:rsid w:val="00197684"/>
    <w:rsid w:val="001A2197"/>
    <w:rsid w:val="001A7848"/>
    <w:rsid w:val="001F0A63"/>
    <w:rsid w:val="002F2EFD"/>
    <w:rsid w:val="002F7B3A"/>
    <w:rsid w:val="00302CA6"/>
    <w:rsid w:val="00312460"/>
    <w:rsid w:val="0034678A"/>
    <w:rsid w:val="00366569"/>
    <w:rsid w:val="00396F29"/>
    <w:rsid w:val="003B4127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A3064"/>
    <w:rsid w:val="004E65DA"/>
    <w:rsid w:val="00540AA4"/>
    <w:rsid w:val="0054604A"/>
    <w:rsid w:val="005538D6"/>
    <w:rsid w:val="0056337B"/>
    <w:rsid w:val="00587B23"/>
    <w:rsid w:val="005A4453"/>
    <w:rsid w:val="005C3BAE"/>
    <w:rsid w:val="006100ED"/>
    <w:rsid w:val="00613885"/>
    <w:rsid w:val="00657834"/>
    <w:rsid w:val="00697911"/>
    <w:rsid w:val="006D2B14"/>
    <w:rsid w:val="006F0014"/>
    <w:rsid w:val="00747E69"/>
    <w:rsid w:val="00751D1F"/>
    <w:rsid w:val="007560B4"/>
    <w:rsid w:val="00771AEA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914C8D"/>
    <w:rsid w:val="00927FC2"/>
    <w:rsid w:val="00952389"/>
    <w:rsid w:val="0096070C"/>
    <w:rsid w:val="00983DE0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B1722A"/>
    <w:rsid w:val="00B34A31"/>
    <w:rsid w:val="00BB0226"/>
    <w:rsid w:val="00BC21BE"/>
    <w:rsid w:val="00BF2EF9"/>
    <w:rsid w:val="00C06A6B"/>
    <w:rsid w:val="00C21EEA"/>
    <w:rsid w:val="00C2526E"/>
    <w:rsid w:val="00C766BC"/>
    <w:rsid w:val="00C77E3D"/>
    <w:rsid w:val="00CB4B9F"/>
    <w:rsid w:val="00CC4CDA"/>
    <w:rsid w:val="00CC61B7"/>
    <w:rsid w:val="00CF2A24"/>
    <w:rsid w:val="00D17B2A"/>
    <w:rsid w:val="00D46F46"/>
    <w:rsid w:val="00D73940"/>
    <w:rsid w:val="00DB572D"/>
    <w:rsid w:val="00E03309"/>
    <w:rsid w:val="00E7422B"/>
    <w:rsid w:val="00EF44F0"/>
    <w:rsid w:val="00F01172"/>
    <w:rsid w:val="00F135D8"/>
    <w:rsid w:val="00F904F4"/>
    <w:rsid w:val="00F94489"/>
    <w:rsid w:val="00FE2687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05ED3"/>
  <w15:docId w15:val="{8D268A74-0773-4921-B2AF-4A665701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62DC9-F831-4C10-BE8C-E07EFB02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1304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6</cp:revision>
  <dcterms:created xsi:type="dcterms:W3CDTF">2020-10-08T12:04:00Z</dcterms:created>
  <dcterms:modified xsi:type="dcterms:W3CDTF">2020-11-03T06:22:00Z</dcterms:modified>
</cp:coreProperties>
</file>